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right"/>
        <w:outlineLvl w:val="0"/>
      </w:pPr>
      <w:r>
        <w:t>Приложение N 1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right"/>
      </w:pPr>
      <w:r>
        <w:t>Утверждено</w:t>
      </w:r>
    </w:p>
    <w:p w:rsidR="00D60464" w:rsidRDefault="00D60464">
      <w:pPr>
        <w:pStyle w:val="ConsPlusNormal"/>
        <w:jc w:val="right"/>
      </w:pPr>
      <w:r>
        <w:t>распоряжением</w:t>
      </w:r>
    </w:p>
    <w:p w:rsidR="00D60464" w:rsidRDefault="00D60464">
      <w:pPr>
        <w:pStyle w:val="ConsPlusNormal"/>
        <w:jc w:val="right"/>
      </w:pPr>
      <w:r>
        <w:t>Правительства Кировской области</w:t>
      </w:r>
    </w:p>
    <w:p w:rsidR="00D60464" w:rsidRDefault="00D60464">
      <w:pPr>
        <w:pStyle w:val="ConsPlusNormal"/>
        <w:jc w:val="right"/>
      </w:pPr>
      <w:r>
        <w:t>от 4 сентября 2018 г. N 243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</w:pPr>
      <w:bookmarkStart w:id="0" w:name="P29"/>
      <w:bookmarkEnd w:id="0"/>
      <w:r>
        <w:t>ПОЛОЖЕНИЕ</w:t>
      </w:r>
    </w:p>
    <w:p w:rsidR="00D60464" w:rsidRDefault="00D60464">
      <w:pPr>
        <w:pStyle w:val="ConsPlusTitle"/>
        <w:jc w:val="center"/>
      </w:pPr>
      <w:r>
        <w:t>ОБ ОБЛАСТНОМ КОНКУРСЕ "БУХГАЛТЕР-ПРОФЕССИОНАЛ - 2018"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  <w:outlineLvl w:val="1"/>
      </w:pPr>
      <w:r>
        <w:t>1. Общие положения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ind w:firstLine="540"/>
        <w:jc w:val="both"/>
      </w:pPr>
      <w:r>
        <w:t>1.1. Областной конкурс "Бухгалтер-профессионал - 2018" (далее - конкурс) проводится в целях повышения статуса и престижа профессии бухгалтера, уровня профессионализма в сообществе бухгалтеров, выявления специалистов высокой квалификации, создания условий и среды для профессионального общения бухгалтеров и аудиторов.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1.2. Организатором конкурса является общество с ограниченной ответственностью Региональный информационно-правовой центр "</w:t>
      </w:r>
      <w:proofErr w:type="spellStart"/>
      <w:r>
        <w:t>КонсультантКиров</w:t>
      </w:r>
      <w:proofErr w:type="spellEnd"/>
      <w:r>
        <w:t>" (далее - организатор конкурса).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1.3. Конкурс проводится при поддержке Правительства Кировской области, администрации муниципального образования "Город Киров", министерства финансов Кировской области, Управления Федеральной налоговой службы по Кировской области и Кировского территориального института профессиональных бухгалтеров и аудиторов.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  <w:outlineLvl w:val="1"/>
      </w:pPr>
      <w:r>
        <w:t>2. Участие в конкурсе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ind w:firstLine="540"/>
        <w:jc w:val="both"/>
      </w:pPr>
      <w:r>
        <w:t>2.1. В конкурсе могут принять участие проживающие на территории Кировской области бухгалтеры, аудиторы, экономисты, сотрудники финансовых служб, знающие бухгалтерский учет и налогообложение, за исключением победителей прошлых лет, занявших первое место. В номинации "Молодой бухгалтер" могут принять участие студенты 4-го курса и магистранты специальностей "Бухучет", "Налогообложение" и других профильных специальностей образовательных организаций высшего образования очной формы обучения, расположенных на территории Кировской области.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2.2. Для участия в конкурсе не допускаются лица, работающие в структурных подразделениях организатора конкурса, и преподаватели образовательных организаций.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  <w:outlineLvl w:val="1"/>
      </w:pPr>
      <w:r>
        <w:t>3. Организация проведения конкурса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ind w:firstLine="540"/>
        <w:jc w:val="both"/>
      </w:pPr>
      <w:r>
        <w:t>3.1. Конкурс проводится в 2 тура: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1-й тур (заочный) - с 01.09.2018 по 30.09.2018;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2-й тур (очный) - 17.10.2018.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3.2. Основные мероприятия конкурса: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3.2.1. Прием ответов на конкурсное задание 1-го тура - с 01.09.2018 по 30.09.2018.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3.2.2. Подведение итогов 1-го тура конкурса - с 01.10.2018 по 03.10.2018.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3.2.3. Проведение 2-го тура конкурса - 17.10.2018.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lastRenderedPageBreak/>
        <w:t>3.2.4. Церемония награждения победителей конкурса - 31.10.2018.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3.3. Информационное сопровождение: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3.3.1. Условия, вопросы, итоги конкурса публикуются на сайте www.consultantkirov.ru.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3.3.2. Условия и итоги конкурса дополнительно публикуются в газете "</w:t>
      </w:r>
      <w:proofErr w:type="spellStart"/>
      <w:r>
        <w:t>КонсультантКиров</w:t>
      </w:r>
      <w:proofErr w:type="spellEnd"/>
      <w:r>
        <w:t>" и на официальных сайтах в информационно-телекоммуникационной сети "Интернет":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Правительства Кировской области;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администрации муниципального образования "Город Киров";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министерства финансов Кировской области;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Управления Федеральной налоговой службы по Кировской области;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Кировского территориального института профессиональных бухгалтеров и аудиторов;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иных партнеров конкурса.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  <w:outlineLvl w:val="1"/>
      </w:pPr>
      <w:r>
        <w:t>4. Порядок участия в конкурсе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ind w:firstLine="540"/>
        <w:jc w:val="both"/>
      </w:pPr>
      <w:r>
        <w:t>4.1. Первый тур конкурса: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4.1.1. Проводится заочно с 01.09.2018 по 30.09.2018 в информационно-телекоммуникационной сети "Интернет" на сайте организатора конкурса www.consultantkirov.ru в разделе "Дополнительные сервисы/Конкурсы/Конкурс "Бухгалтер-профессионал" (далее - интернет-страница конкурса).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4.1.2. Задание 1-го тура конкурса состоит из 2 блоков теста: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20 вопросов по темам бухгалтерского учета и аудита, налогообложения, социального страхования, трудового права;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 xml:space="preserve">10 вопросов на знание системы </w:t>
      </w:r>
      <w:proofErr w:type="spellStart"/>
      <w:r>
        <w:t>КонсультантПлюс</w:t>
      </w:r>
      <w:proofErr w:type="spellEnd"/>
      <w:r>
        <w:t>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4.1.3. Для участников номинации "Молодой бухгалтер" задание состоит из 2 частей: тест по темам, указанным в подпункте 4.1.2 пункта 4.1, и 1 специальная ситуационная задача.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 xml:space="preserve">4.1.4. Тестовые задания выполняются на </w:t>
      </w:r>
      <w:proofErr w:type="gramStart"/>
      <w:r>
        <w:t>интернет-странице</w:t>
      </w:r>
      <w:proofErr w:type="gramEnd"/>
      <w:r>
        <w:t xml:space="preserve"> конкурса. На каждый вопрос предлагается несколько вариантов ответа на выбор. Участник конкурса должен указать только 1 вариант ответа.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4.1.5. После заполнения регистрационной формы и решения теста участнику конкурса присваивается и сообщается индивидуальный номер для соблюдения анонимности конкурсных работ.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 xml:space="preserve">4.1.6. Итоги 1-го тура и правильные ответы на вопросы теста размещаются на </w:t>
      </w:r>
      <w:proofErr w:type="gramStart"/>
      <w:r>
        <w:t>интернет-странице</w:t>
      </w:r>
      <w:proofErr w:type="gramEnd"/>
      <w:r>
        <w:t xml:space="preserve"> конкурса не ранее 03.10.2018.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4.2. Второй тур конкурса: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4.2.1. Ко 2-му туру допускается не более 25 человек из числа участников, набравших максимальное количество баллов по итогам 1-го тура.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Все финалисты персонально приглашаются на участие во 2-м туре.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lastRenderedPageBreak/>
        <w:t>4.2.2. Второй тур включает 3 ситуационных задания по темам бухгалтерского учета и аудита, налогообложения, социального страхования.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 xml:space="preserve">4.2.3. Участники 2-го тура должны в течение 2 часов письменно ответить на предложенные вопросы и обосновать свое мнение. При подготовке ответов на вопросы предоставляется возможность использовать систему </w:t>
      </w:r>
      <w:proofErr w:type="spellStart"/>
      <w:r>
        <w:t>КонсультантПлюс</w:t>
      </w:r>
      <w:proofErr w:type="spellEnd"/>
      <w:r>
        <w:t>.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  <w:outlineLvl w:val="1"/>
      </w:pPr>
      <w:r>
        <w:t>5. Подведение итогов и объявление победителей конкурса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ind w:firstLine="540"/>
        <w:jc w:val="both"/>
      </w:pPr>
      <w:r>
        <w:t xml:space="preserve">5.1. Выполненные на </w:t>
      </w:r>
      <w:proofErr w:type="gramStart"/>
      <w:r>
        <w:t>интернет-странице</w:t>
      </w:r>
      <w:proofErr w:type="gramEnd"/>
      <w:r>
        <w:t xml:space="preserve"> конкурса тестовые задания проверяются автоматически. За каждый правильный ответ на поставленный вопрос участник конкурса получает 1 балл, за неправильный ответ - 0 баллов.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5.2. Жюри конкурса подводит итоги по решению ситуационных задач, оформляет протоколы с указанием количества баллов, набранных каждым участником конкурса, и отправляет их организатору конкурса не позднее 25.10.2018. Выполнение ситуационных задач оценивается по десятибалльной шкале.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5.3. Победителем и призерами признаются участники, набравшие наибольшее количество баллов по 3 ситуационным задачам.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5.4. По каждой ситуационной задаче будет определен автор лучшего ответа.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5.5. Победителем в номинации "Молодой бухгалтер" признается участник, набравший наибольшее количество баллов по тесту и специальной ситуационной задаче.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  <w:outlineLvl w:val="1"/>
      </w:pPr>
      <w:r>
        <w:t>6. Награждение победителей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ind w:firstLine="540"/>
        <w:jc w:val="both"/>
      </w:pPr>
      <w:r>
        <w:t>6.1. Победителю и призерам организатором конкурса устанавливаются: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за первое место - памятный подарок, диплом I степени;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за второе место - памятный подарок, диплом II степени;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за третье место - памятный подарок, диплом III степени.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6.2. Авторы лучших ответов по каждой ситуационной задаче награждаются дипломами.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6.3. Победитель в номинации "Молодой бухгалтер" награждается дипломом.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6.4. Объявление победителей, призеров конкурса и вручение памятных подарков и дипломов осуществляются на торжественной церемонии 31.10.2018.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Title"/>
        <w:jc w:val="center"/>
        <w:outlineLvl w:val="1"/>
      </w:pPr>
      <w:r>
        <w:t>7. Заключительные положения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ind w:firstLine="540"/>
        <w:jc w:val="both"/>
      </w:pPr>
      <w:r>
        <w:t>7.1. Конкурсные работы участникам конкурса не возвращаются.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7.2. Возражения по итогам конкурса не принимаются.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7.3. Уплата налогов, предусмотренных законодательством Российской Федерации, производится участниками конкурса самостоятельно.</w:t>
      </w:r>
    </w:p>
    <w:p w:rsidR="00D60464" w:rsidRDefault="00D60464">
      <w:pPr>
        <w:pStyle w:val="ConsPlusNormal"/>
        <w:spacing w:before="220"/>
        <w:ind w:firstLine="540"/>
        <w:jc w:val="both"/>
      </w:pPr>
      <w:r>
        <w:t>7.4. Все расходы на участие в конкурсе участник конкурса несет самостоятельно.</w:t>
      </w: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both"/>
      </w:pPr>
    </w:p>
    <w:p w:rsidR="00D60464" w:rsidRDefault="00D60464">
      <w:pPr>
        <w:pStyle w:val="ConsPlusNormal"/>
        <w:jc w:val="both"/>
      </w:pPr>
      <w:bookmarkStart w:id="1" w:name="_GoBack"/>
      <w:bookmarkEnd w:id="1"/>
    </w:p>
    <w:sectPr w:rsidR="00D60464" w:rsidSect="00F1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64"/>
    <w:rsid w:val="00581B51"/>
    <w:rsid w:val="00D60464"/>
    <w:rsid w:val="00E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4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4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Огибалова Наталья Алексеевна</dc:creator>
  <cp:lastModifiedBy>Огибалова Наталья Алексеевна</cp:lastModifiedBy>
  <cp:revision>2</cp:revision>
  <dcterms:created xsi:type="dcterms:W3CDTF">2018-09-06T06:26:00Z</dcterms:created>
  <dcterms:modified xsi:type="dcterms:W3CDTF">2018-09-06T06:26:00Z</dcterms:modified>
</cp:coreProperties>
</file>